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B3C8E">
      <w:pPr>
        <w:tabs>
          <w:tab w:val="right" w:pos="9639"/>
        </w:tabs>
        <w:overflowPunct/>
        <w:autoSpaceDE/>
        <w:autoSpaceDN/>
        <w:adjustRightInd/>
        <w:spacing w:after="0"/>
        <w:textAlignment w:val="auto"/>
        <w:rPr>
          <w:rFonts w:hint="default" w:ascii="Arial" w:hAnsi="Arial" w:eastAsia="等线"/>
          <w:b/>
          <w:i/>
          <w:color w:val="auto"/>
          <w:sz w:val="28"/>
          <w:lang w:val="en-US" w:eastAsia="en-US"/>
        </w:rPr>
      </w:pPr>
      <w:bookmarkStart w:id="0" w:name="_Hlk145491888"/>
      <w:r>
        <w:rPr>
          <w:rFonts w:ascii="Arial" w:hAnsi="Arial" w:eastAsia="等线"/>
          <w:b/>
          <w:color w:val="auto"/>
          <w:sz w:val="24"/>
          <w:lang w:eastAsia="en-US"/>
        </w:rPr>
        <w:t>3GPP TSG-SA WG2 Meeting #173</w:t>
      </w:r>
      <w:r>
        <w:rPr>
          <w:rFonts w:ascii="Arial" w:hAnsi="Arial" w:eastAsia="等线"/>
          <w:b/>
          <w:i/>
          <w:color w:val="auto"/>
          <w:sz w:val="28"/>
          <w:lang w:eastAsia="en-US"/>
        </w:rPr>
        <w:tab/>
      </w:r>
      <w:bookmarkStart w:id="3" w:name="_GoBack"/>
      <w:r>
        <w:rPr>
          <w:rFonts w:ascii="Arial" w:hAnsi="Arial" w:eastAsia="等线"/>
          <w:b/>
          <w:i/>
          <w:color w:val="auto"/>
          <w:sz w:val="28"/>
          <w:lang w:eastAsia="en-US"/>
        </w:rPr>
        <w:t>S2-260</w:t>
      </w:r>
      <w:bookmarkEnd w:id="0"/>
      <w:r>
        <w:rPr>
          <w:rFonts w:hint="eastAsia" w:ascii="Arial" w:hAnsi="Arial" w:eastAsia="等线"/>
          <w:b/>
          <w:i/>
          <w:color w:val="auto"/>
          <w:sz w:val="28"/>
          <w:lang w:val="en-US" w:eastAsia="zh-CN"/>
        </w:rPr>
        <w:t>1065</w:t>
      </w:r>
      <w:bookmarkEnd w:id="3"/>
    </w:p>
    <w:p w14:paraId="6B56BFDF">
      <w:pPr>
        <w:pStyle w:val="27"/>
        <w:pBdr>
          <w:bottom w:val="single" w:color="auto" w:sz="4" w:space="1"/>
        </w:pBdr>
        <w:tabs>
          <w:tab w:val="right" w:pos="9638"/>
          <w:tab w:val="clear" w:pos="4153"/>
          <w:tab w:val="clear" w:pos="8306"/>
        </w:tabs>
        <w:spacing w:after="0"/>
        <w:ind w:right="-57"/>
        <w:rPr>
          <w:rFonts w:ascii="Arial" w:hAnsi="Arial" w:cs="Arial"/>
          <w:b/>
          <w:bCs/>
          <w:color w:val="0000FF"/>
        </w:rPr>
      </w:pPr>
      <w:r>
        <w:rPr>
          <w:rFonts w:ascii="Arial" w:hAnsi="Arial"/>
          <w:b/>
          <w:color w:val="auto"/>
          <w:sz w:val="24"/>
        </w:rPr>
        <w:t>Goa, India, 9-13 February, 2026</w:t>
      </w:r>
      <w:r>
        <w:rPr>
          <w:rFonts w:ascii="Arial" w:hAnsi="Arial" w:eastAsia="Arial Unicode MS" w:cs="Arial"/>
          <w:b/>
          <w:bCs/>
        </w:rPr>
        <w:tab/>
      </w:r>
      <w:r>
        <w:rPr>
          <w:rFonts w:ascii="Arial" w:hAnsi="Arial" w:cs="Arial"/>
          <w:b/>
          <w:bCs/>
          <w:color w:val="0000FF"/>
        </w:rPr>
        <w:t>(revision of S2-260xxxx)</w:t>
      </w:r>
    </w:p>
    <w:p w14:paraId="1AD849AA">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p>
    <w:p w14:paraId="7A0BBC3A">
      <w:pPr>
        <w:rPr>
          <w:rFonts w:ascii="Arial" w:hAnsi="Arial" w:cs="Arial"/>
        </w:rPr>
      </w:pPr>
    </w:p>
    <w:p w14:paraId="2F4104C4">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BUPT, Toyota Motor Corporation</w:t>
      </w:r>
    </w:p>
    <w:p w14:paraId="6C60AB3E">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cs="Arial"/>
          <w:b/>
        </w:rPr>
        <w:t>Configuration of parameters for SE(s)</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6D39A49A">
      <w:pPr>
        <w:jc w:val="both"/>
        <w:rPr>
          <w:rFonts w:hint="eastAsia" w:ascii="Arial" w:hAnsi="Arial" w:eastAsia="宋体" w:cs="Arial"/>
          <w:i/>
          <w:lang w:val="en-US" w:eastAsia="zh-CN"/>
        </w:rPr>
      </w:pPr>
      <w:r>
        <w:rPr>
          <w:rFonts w:ascii="Arial" w:hAnsi="Arial" w:cs="Arial"/>
          <w:i/>
        </w:rPr>
        <w:t xml:space="preserve">Abstract: </w:t>
      </w:r>
      <w:r>
        <w:rPr>
          <w:rFonts w:hint="eastAsia" w:ascii="Arial" w:hAnsi="Arial" w:cs="Arial"/>
          <w:i/>
        </w:rPr>
        <w:t>This contribution</w:t>
      </w:r>
      <w:r>
        <w:rPr>
          <w:rFonts w:hint="eastAsia" w:ascii="Arial" w:hAnsi="Arial" w:eastAsia="宋体" w:cs="Arial"/>
          <w:i/>
          <w:lang w:val="en-US" w:eastAsia="zh-CN"/>
        </w:rPr>
        <w:t xml:space="preserve"> is proposed to specify the c</w:t>
      </w:r>
      <w:r>
        <w:rPr>
          <w:rFonts w:hint="eastAsia" w:ascii="Arial" w:hAnsi="Arial" w:cs="Arial"/>
          <w:i/>
        </w:rPr>
        <w:t>onfiguration of parameters</w:t>
      </w:r>
      <w:r>
        <w:rPr>
          <w:rFonts w:hint="eastAsia" w:ascii="Arial" w:hAnsi="Arial" w:eastAsia="宋体" w:cs="Arial"/>
          <w:i/>
          <w:lang w:val="en-US" w:eastAsia="zh-CN"/>
        </w:rPr>
        <w:t xml:space="preserve"> provided</w:t>
      </w:r>
      <w:r>
        <w:rPr>
          <w:rFonts w:hint="eastAsia" w:ascii="Arial" w:hAnsi="Arial" w:cs="Arial"/>
          <w:i/>
        </w:rPr>
        <w:t xml:space="preserve"> </w:t>
      </w:r>
      <w:r>
        <w:rPr>
          <w:rFonts w:hint="eastAsia" w:ascii="Arial" w:hAnsi="Arial" w:eastAsia="宋体" w:cs="Arial"/>
          <w:i/>
          <w:lang w:val="en-US" w:eastAsia="zh-CN"/>
        </w:rPr>
        <w:t xml:space="preserve">to </w:t>
      </w:r>
      <w:r>
        <w:rPr>
          <w:rFonts w:hint="eastAsia" w:ascii="Arial" w:hAnsi="Arial" w:cs="Arial"/>
          <w:i/>
        </w:rPr>
        <w:t>SE(s)</w:t>
      </w:r>
      <w:r>
        <w:rPr>
          <w:rFonts w:hint="eastAsia" w:ascii="Arial" w:hAnsi="Arial" w:eastAsia="宋体" w:cs="Arial"/>
          <w:i/>
          <w:lang w:val="en-US" w:eastAsia="zh-CN"/>
        </w:rPr>
        <w:t>.</w:t>
      </w:r>
    </w:p>
    <w:p w14:paraId="576C96D7">
      <w:pPr>
        <w:pStyle w:val="2"/>
      </w:pPr>
      <w:r>
        <w:t>1. Discussion</w:t>
      </w:r>
    </w:p>
    <w:p w14:paraId="7BE38959">
      <w:pPr>
        <w:jc w:val="both"/>
        <w:rPr>
          <w:rFonts w:hint="default"/>
          <w:lang w:val="en-US" w:eastAsia="zh-CN"/>
        </w:rPr>
      </w:pPr>
      <w:r>
        <w:rPr>
          <w:rFonts w:hint="eastAsia"/>
          <w:lang w:eastAsia="zh-CN"/>
        </w:rPr>
        <w:t>Th</w:t>
      </w:r>
      <w:r>
        <w:rPr>
          <w:rFonts w:hint="eastAsia"/>
          <w:lang w:val="en-US" w:eastAsia="zh-CN"/>
        </w:rPr>
        <w:t>is</w:t>
      </w:r>
      <w:r>
        <w:rPr>
          <w:rFonts w:hint="eastAsia"/>
          <w:lang w:eastAsia="zh-CN"/>
        </w:rPr>
        <w:t xml:space="preserve"> proposal aims to provide the </w:t>
      </w:r>
      <w:r>
        <w:rPr>
          <w:rFonts w:hint="eastAsia"/>
          <w:lang w:val="en-US" w:eastAsia="zh-CN"/>
        </w:rPr>
        <w:t>c</w:t>
      </w:r>
      <w:r>
        <w:rPr>
          <w:rFonts w:hint="eastAsia"/>
          <w:lang w:eastAsia="zh-CN"/>
        </w:rPr>
        <w:t xml:space="preserve">onfiguration of parameters for </w:t>
      </w:r>
      <w:r>
        <w:rPr>
          <w:rFonts w:hint="eastAsia"/>
          <w:lang w:val="en-US" w:eastAsia="zh-CN"/>
        </w:rPr>
        <w:t xml:space="preserve">the </w:t>
      </w:r>
      <w:r>
        <w:rPr>
          <w:rFonts w:hint="eastAsia"/>
          <w:lang w:eastAsia="zh-CN"/>
        </w:rPr>
        <w:t>SE(s)</w:t>
      </w:r>
      <w:r>
        <w:rPr>
          <w:rFonts w:hint="eastAsia"/>
          <w:lang w:val="en-US" w:eastAsia="zh-CN"/>
        </w:rPr>
        <w:t xml:space="preserve"> </w:t>
      </w:r>
      <w:r>
        <w:rPr>
          <w:rFonts w:hint="eastAsia"/>
          <w:lang w:eastAsia="zh-CN"/>
        </w:rPr>
        <w:t>based on clause 8.6 of TR 23.700-14</w:t>
      </w:r>
      <w:r>
        <w:rPr>
          <w:rFonts w:hint="eastAsia"/>
          <w:lang w:val="en-US" w:eastAsia="zh-CN"/>
        </w:rPr>
        <w:t>.</w:t>
      </w:r>
    </w:p>
    <w:p w14:paraId="631913F7">
      <w:pPr>
        <w:pStyle w:val="2"/>
      </w:pPr>
      <w:r>
        <w:t>2. Text Proposal</w:t>
      </w:r>
    </w:p>
    <w:p w14:paraId="541FD5A7">
      <w:pPr>
        <w:jc w:val="both"/>
        <w:rPr>
          <w:lang w:eastAsia="zh-CN"/>
        </w:rPr>
      </w:pPr>
      <w:r>
        <w:rPr>
          <w:rFonts w:hint="eastAsia"/>
          <w:lang w:eastAsia="zh-CN"/>
        </w:rPr>
        <w:t>It is proposed to approve the following changes to 3GPP TS 23.XYZ.</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w:t>
      </w:r>
      <w:bookmarkStart w:id="2" w:name="_Toc517082226"/>
      <w:r>
        <w:rPr>
          <w:rFonts w:ascii="Arial" w:hAnsi="Arial" w:cs="Arial"/>
          <w:color w:val="FF0000"/>
          <w:sz w:val="28"/>
          <w:szCs w:val="28"/>
          <w:lang w:val="en-US"/>
        </w:rPr>
        <w:t>(all new texts)***</w:t>
      </w:r>
    </w:p>
    <w:bookmarkEnd w:id="2"/>
    <w:p w14:paraId="3754F35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Malgun Gothic" w:cs="Times New Roman"/>
          <w:sz w:val="32"/>
          <w:lang w:val="en-US" w:eastAsia="zh-CN" w:bidi="ar-SA"/>
        </w:rPr>
      </w:pPr>
      <w:r>
        <w:rPr>
          <w:rFonts w:hint="eastAsia" w:ascii="Arial" w:hAnsi="Arial" w:eastAsia="Malgun Gothic" w:cs="Times New Roman"/>
          <w:sz w:val="32"/>
          <w:lang w:val="en-US" w:eastAsia="zh-CN" w:bidi="ar-SA"/>
        </w:rPr>
        <w:t>5</w:t>
      </w:r>
      <w:r>
        <w:rPr>
          <w:rFonts w:ascii="Arial" w:hAnsi="Arial" w:eastAsia="Malgun Gothic" w:cs="Times New Roman"/>
          <w:sz w:val="32"/>
          <w:lang w:val="en-US" w:eastAsia="zh-CN" w:bidi="ar-SA"/>
        </w:rPr>
        <w:t>.</w:t>
      </w:r>
      <w:r>
        <w:rPr>
          <w:rFonts w:hint="eastAsia" w:ascii="Arial" w:hAnsi="Arial" w:eastAsia="Malgun Gothic" w:cs="Times New Roman"/>
          <w:sz w:val="32"/>
          <w:lang w:val="en-US" w:eastAsia="zh-CN" w:bidi="ar-SA"/>
        </w:rPr>
        <w:t>5</w:t>
      </w:r>
      <w:r>
        <w:rPr>
          <w:rFonts w:ascii="Arial" w:hAnsi="Arial" w:eastAsia="Malgun Gothic" w:cs="Times New Roman"/>
          <w:sz w:val="32"/>
          <w:lang w:val="en-US" w:eastAsia="zh-CN" w:bidi="ar-SA"/>
        </w:rPr>
        <w:tab/>
      </w:r>
      <w:r>
        <w:rPr>
          <w:rFonts w:hint="eastAsia" w:ascii="Arial" w:hAnsi="Arial" w:eastAsia="Malgun Gothic" w:cs="Times New Roman"/>
          <w:sz w:val="32"/>
          <w:lang w:val="en-US" w:eastAsia="zh-CN" w:bidi="ar-SA"/>
        </w:rPr>
        <w:t>Configuration of parameters for SE(s)</w:t>
      </w:r>
    </w:p>
    <w:p w14:paraId="347A5F91">
      <w:pPr>
        <w:rPr>
          <w:rFonts w:hint="eastAsia"/>
          <w:lang w:val="en-US" w:eastAsia="zh-CN"/>
        </w:rPr>
      </w:pPr>
      <w:r>
        <w:rPr>
          <w:rFonts w:hint="eastAsia"/>
          <w:lang w:eastAsia="zh-CN"/>
        </w:rPr>
        <w:t>Sensing Function</w:t>
      </w:r>
      <w:r>
        <w:rPr>
          <w:rFonts w:hint="eastAsia"/>
          <w:lang w:val="en-US" w:eastAsia="zh-CN"/>
        </w:rPr>
        <w:t xml:space="preserve"> (Sensing Control Functionality in case of split deployment)</w:t>
      </w:r>
      <w:r>
        <w:rPr>
          <w:rFonts w:hint="eastAsia"/>
          <w:lang w:eastAsia="zh-CN"/>
        </w:rPr>
        <w:t xml:space="preserve"> derives an</w:t>
      </w:r>
      <w:r>
        <w:rPr>
          <w:rFonts w:hint="eastAsia"/>
          <w:lang w:val="en-US" w:eastAsia="zh-CN"/>
        </w:rPr>
        <w:t>d provides</w:t>
      </w:r>
      <w:r>
        <w:rPr>
          <w:rFonts w:hint="eastAsia"/>
          <w:lang w:eastAsia="zh-CN"/>
        </w:rPr>
        <w:t xml:space="preserve"> sensing parameters to gNB(s)</w:t>
      </w:r>
      <w:r>
        <w:rPr>
          <w:rFonts w:hint="eastAsia"/>
          <w:lang w:val="en-US" w:eastAsia="zh-CN"/>
        </w:rPr>
        <w:t xml:space="preserve"> based on the sensing service requirement in sensing service request received from sensing service consumer (i.e. AF) </w:t>
      </w:r>
      <w:r>
        <w:rPr>
          <w:rFonts w:hint="eastAsia"/>
          <w:lang w:eastAsia="zh-CN"/>
        </w:rPr>
        <w:t>.</w:t>
      </w:r>
      <w:r>
        <w:rPr>
          <w:rFonts w:hint="eastAsia"/>
          <w:lang w:val="en-US" w:eastAsia="zh-CN"/>
        </w:rPr>
        <w:t xml:space="preserve"> </w:t>
      </w:r>
    </w:p>
    <w:p w14:paraId="7D9CCFB6">
      <w:pPr>
        <w:rPr>
          <w:rFonts w:hint="default"/>
          <w:lang w:val="en-US" w:eastAsia="zh-CN"/>
        </w:rPr>
      </w:pPr>
      <w:r>
        <w:rPr>
          <w:rFonts w:hint="default"/>
          <w:lang w:val="en-US" w:eastAsia="zh-CN"/>
        </w:rPr>
        <w:t>The parameters provided by Sensing Function (Sensing Control Functionality in case of split deployment) to the Sensing Entity (SE) shall include the information required for sensing in SE (e.g., target sensing service area, sensing service duration)</w:t>
      </w:r>
      <w:r>
        <w:rPr>
          <w:rFonts w:hint="eastAsia"/>
          <w:lang w:val="en-US" w:eastAsia="zh-CN"/>
        </w:rPr>
        <w:t xml:space="preserve">, </w:t>
      </w:r>
      <w:r>
        <w:rPr>
          <w:rFonts w:hint="default"/>
          <w:lang w:val="en-US" w:eastAsia="zh-CN"/>
        </w:rPr>
        <w:t>the type of sensing data reporting</w:t>
      </w:r>
      <w:r>
        <w:rPr>
          <w:rFonts w:hint="eastAsia"/>
          <w:lang w:val="en-US" w:eastAsia="zh-CN"/>
        </w:rPr>
        <w:t xml:space="preserve"> (e.g., one-time or periodic)</w:t>
      </w:r>
      <w:r>
        <w:rPr>
          <w:rFonts w:hint="default"/>
          <w:lang w:val="en-US" w:eastAsia="zh-CN"/>
        </w:rPr>
        <w:t xml:space="preserve"> and the trigger information for sensing data reporting</w:t>
      </w:r>
      <w:r>
        <w:rPr>
          <w:rFonts w:hint="eastAsia"/>
          <w:lang w:val="en-US" w:eastAsia="zh-CN"/>
        </w:rPr>
        <w:t xml:space="preserve"> (e.g., One-time/periodic sensing measurement time window and the reporting threshold for the sensing data volume). Based on the trigger information, the SE determines when to start transmitting sensing data to the SF under the corresponding reporting modes.</w:t>
      </w:r>
    </w:p>
    <w:p w14:paraId="134D445A">
      <w:pPr>
        <w:keepLines/>
        <w:overflowPunct w:val="0"/>
        <w:autoSpaceDE w:val="0"/>
        <w:autoSpaceDN w:val="0"/>
        <w:adjustRightInd w:val="0"/>
        <w:spacing w:after="180"/>
        <w:ind w:left="1135" w:hanging="851"/>
        <w:textAlignment w:val="baseline"/>
        <w:rPr>
          <w:rFonts w:ascii="Times New Roman" w:hAnsi="Times New Roman" w:eastAsia="Malgun Gothic" w:cs="Times New Roman"/>
          <w:color w:val="FF0000"/>
          <w:lang w:val="en-GB" w:eastAsia="zh-CN" w:bidi="ar-SA"/>
        </w:rPr>
      </w:pPr>
      <w:r>
        <w:rPr>
          <w:rFonts w:hint="eastAsia" w:ascii="Times New Roman" w:hAnsi="Times New Roman" w:eastAsia="Malgun Gothic" w:cs="Times New Roman"/>
          <w:color w:val="FF0000"/>
          <w:lang w:val="en-GB" w:eastAsia="zh-CN" w:bidi="ar-SA"/>
        </w:rPr>
        <w:t xml:space="preserve">Editor's Note: </w:t>
      </w:r>
      <w:r>
        <w:rPr>
          <w:rFonts w:ascii="Times New Roman" w:hAnsi="Times New Roman" w:eastAsia="Malgun Gothic" w:cs="Times New Roman"/>
          <w:color w:val="FF0000"/>
          <w:lang w:val="en-GB" w:eastAsia="zh-CN" w:bidi="ar-SA"/>
        </w:rPr>
        <w:t>The list of sensing parameters provided by the Sensing Function</w:t>
      </w:r>
      <w:r>
        <w:rPr>
          <w:rFonts w:hint="eastAsia" w:ascii="Times New Roman" w:hAnsi="Times New Roman" w:eastAsia="Malgun Gothic" w:cs="Times New Roman"/>
          <w:color w:val="FF0000"/>
          <w:lang w:val="en-US" w:eastAsia="zh-CN" w:bidi="ar-SA"/>
        </w:rPr>
        <w:t xml:space="preserve"> </w:t>
      </w:r>
      <w:r>
        <w:rPr>
          <w:rFonts w:hint="eastAsia" w:ascii="Times New Roman" w:hAnsi="Times New Roman" w:eastAsia="Malgun Gothic" w:cs="Times New Roman"/>
          <w:color w:val="FF0000"/>
          <w:lang w:val="en-GB" w:eastAsia="zh-CN" w:bidi="ar-SA"/>
        </w:rPr>
        <w:t>(Sensing Control Functionality in case of split deployment)</w:t>
      </w:r>
      <w:r>
        <w:rPr>
          <w:rFonts w:ascii="Times New Roman" w:hAnsi="Times New Roman" w:eastAsia="Malgun Gothic" w:cs="Times New Roman"/>
          <w:color w:val="FF0000"/>
          <w:lang w:val="en-GB" w:eastAsia="zh-CN" w:bidi="ar-SA"/>
        </w:rPr>
        <w:t xml:space="preserve"> to the gNB(s) </w:t>
      </w:r>
      <w:r>
        <w:rPr>
          <w:rFonts w:hint="eastAsia" w:ascii="Times New Roman" w:hAnsi="Times New Roman" w:eastAsia="Malgun Gothic" w:cs="Times New Roman"/>
          <w:color w:val="FF0000"/>
          <w:lang w:val="en-GB" w:eastAsia="zh-CN" w:bidi="ar-SA"/>
        </w:rPr>
        <w:t>shall be coordinated</w:t>
      </w:r>
      <w:r>
        <w:rPr>
          <w:rFonts w:ascii="Times New Roman" w:hAnsi="Times New Roman" w:eastAsia="Malgun Gothic" w:cs="Times New Roman"/>
          <w:color w:val="FF0000"/>
          <w:lang w:val="en-GB" w:eastAsia="zh-CN" w:bidi="ar-SA"/>
        </w:rPr>
        <w:t xml:space="preserve"> with the RAN WG(s)</w:t>
      </w:r>
    </w:p>
    <w:p w14:paraId="1ED14A64">
      <w:pPr>
        <w:rPr>
          <w:rFonts w:hint="eastAsia"/>
          <w:lang w:val="en-US" w:eastAsia="zh-CN"/>
        </w:rPr>
      </w:pPr>
      <w:r>
        <w:rPr>
          <w:rFonts w:hint="eastAsia"/>
          <w:lang w:val="en-US" w:eastAsia="zh-CN"/>
        </w:rPr>
        <w:t>Sensing Function may update sensing parameters based on the sensing results in accordance with the sensing service request received from sensing service consumer (i.e. AF) .</w:t>
      </w:r>
    </w:p>
    <w:p w14:paraId="4407A8A2">
      <w:pPr>
        <w:pStyle w:val="57"/>
        <w:ind w:left="0" w:firstLine="0"/>
        <w:rPr>
          <w:rFonts w:eastAsia="MS Mincho"/>
          <w:lang w:val="en-US"/>
        </w:rPr>
      </w:pP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10551"/>
    <w:rsid w:val="00010882"/>
    <w:rsid w:val="000108AD"/>
    <w:rsid w:val="000110EE"/>
    <w:rsid w:val="00011279"/>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73E"/>
    <w:rsid w:val="00025C86"/>
    <w:rsid w:val="000268FB"/>
    <w:rsid w:val="00027B9C"/>
    <w:rsid w:val="0003091B"/>
    <w:rsid w:val="00031274"/>
    <w:rsid w:val="00032C4D"/>
    <w:rsid w:val="00033FBB"/>
    <w:rsid w:val="00034D60"/>
    <w:rsid w:val="0003510B"/>
    <w:rsid w:val="000372FE"/>
    <w:rsid w:val="0004036F"/>
    <w:rsid w:val="0004077D"/>
    <w:rsid w:val="00040AA8"/>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DE"/>
    <w:rsid w:val="00056737"/>
    <w:rsid w:val="00056F95"/>
    <w:rsid w:val="0005715C"/>
    <w:rsid w:val="00060F24"/>
    <w:rsid w:val="00061913"/>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30D4"/>
    <w:rsid w:val="00084E41"/>
    <w:rsid w:val="0008565B"/>
    <w:rsid w:val="00085A36"/>
    <w:rsid w:val="00085F19"/>
    <w:rsid w:val="00085FC7"/>
    <w:rsid w:val="00086929"/>
    <w:rsid w:val="00090D4D"/>
    <w:rsid w:val="00090F98"/>
    <w:rsid w:val="00091BA0"/>
    <w:rsid w:val="00091DAE"/>
    <w:rsid w:val="00093796"/>
    <w:rsid w:val="000944ED"/>
    <w:rsid w:val="000946ED"/>
    <w:rsid w:val="0009483A"/>
    <w:rsid w:val="00095AD3"/>
    <w:rsid w:val="000964CD"/>
    <w:rsid w:val="000965B7"/>
    <w:rsid w:val="00096D45"/>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F88"/>
    <w:rsid w:val="000D0FDE"/>
    <w:rsid w:val="000D1BFB"/>
    <w:rsid w:val="000D2E76"/>
    <w:rsid w:val="000D40A1"/>
    <w:rsid w:val="000D59E4"/>
    <w:rsid w:val="000D5EAF"/>
    <w:rsid w:val="000D70EA"/>
    <w:rsid w:val="000E210D"/>
    <w:rsid w:val="000E44F6"/>
    <w:rsid w:val="000F0450"/>
    <w:rsid w:val="000F06D8"/>
    <w:rsid w:val="000F2A18"/>
    <w:rsid w:val="000F3035"/>
    <w:rsid w:val="000F429D"/>
    <w:rsid w:val="000F5D71"/>
    <w:rsid w:val="000F5E59"/>
    <w:rsid w:val="000F60B7"/>
    <w:rsid w:val="000F67B7"/>
    <w:rsid w:val="000F77CC"/>
    <w:rsid w:val="000F7F37"/>
    <w:rsid w:val="0010191A"/>
    <w:rsid w:val="00101FFB"/>
    <w:rsid w:val="00103CEA"/>
    <w:rsid w:val="00103E4E"/>
    <w:rsid w:val="0010430B"/>
    <w:rsid w:val="00104CDA"/>
    <w:rsid w:val="001059D1"/>
    <w:rsid w:val="0010795D"/>
    <w:rsid w:val="00107A82"/>
    <w:rsid w:val="00107E22"/>
    <w:rsid w:val="00110662"/>
    <w:rsid w:val="0011076A"/>
    <w:rsid w:val="001115C1"/>
    <w:rsid w:val="00111E3C"/>
    <w:rsid w:val="00112BF1"/>
    <w:rsid w:val="0011387E"/>
    <w:rsid w:val="001142B0"/>
    <w:rsid w:val="001156E9"/>
    <w:rsid w:val="001205BE"/>
    <w:rsid w:val="00120763"/>
    <w:rsid w:val="0012113A"/>
    <w:rsid w:val="00121A78"/>
    <w:rsid w:val="00121B3D"/>
    <w:rsid w:val="00122017"/>
    <w:rsid w:val="00122F37"/>
    <w:rsid w:val="001242C5"/>
    <w:rsid w:val="0012561F"/>
    <w:rsid w:val="00126564"/>
    <w:rsid w:val="001265BC"/>
    <w:rsid w:val="00126856"/>
    <w:rsid w:val="00127379"/>
    <w:rsid w:val="001300B5"/>
    <w:rsid w:val="001306C0"/>
    <w:rsid w:val="00131D3C"/>
    <w:rsid w:val="0013281A"/>
    <w:rsid w:val="0013518E"/>
    <w:rsid w:val="00135336"/>
    <w:rsid w:val="0013558E"/>
    <w:rsid w:val="00136292"/>
    <w:rsid w:val="00136B83"/>
    <w:rsid w:val="00136E1D"/>
    <w:rsid w:val="001378CD"/>
    <w:rsid w:val="00137A15"/>
    <w:rsid w:val="0014061E"/>
    <w:rsid w:val="0014072B"/>
    <w:rsid w:val="00140AC7"/>
    <w:rsid w:val="00140B63"/>
    <w:rsid w:val="001412C9"/>
    <w:rsid w:val="00141776"/>
    <w:rsid w:val="001428B7"/>
    <w:rsid w:val="0014582F"/>
    <w:rsid w:val="0014688E"/>
    <w:rsid w:val="00147512"/>
    <w:rsid w:val="00147EAA"/>
    <w:rsid w:val="001512CD"/>
    <w:rsid w:val="00151A7D"/>
    <w:rsid w:val="001520C4"/>
    <w:rsid w:val="001520C5"/>
    <w:rsid w:val="00152663"/>
    <w:rsid w:val="00152DBB"/>
    <w:rsid w:val="00152E53"/>
    <w:rsid w:val="001538DF"/>
    <w:rsid w:val="00156945"/>
    <w:rsid w:val="00156FE0"/>
    <w:rsid w:val="00157671"/>
    <w:rsid w:val="00160B5F"/>
    <w:rsid w:val="00161001"/>
    <w:rsid w:val="001616A1"/>
    <w:rsid w:val="00161B39"/>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B74"/>
    <w:rsid w:val="001B70BA"/>
    <w:rsid w:val="001B7516"/>
    <w:rsid w:val="001C02C6"/>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E6"/>
    <w:rsid w:val="002008F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53F"/>
    <w:rsid w:val="0021576A"/>
    <w:rsid w:val="00215B76"/>
    <w:rsid w:val="00216143"/>
    <w:rsid w:val="00216F4A"/>
    <w:rsid w:val="00220AEB"/>
    <w:rsid w:val="00221F47"/>
    <w:rsid w:val="00223D76"/>
    <w:rsid w:val="00224B9F"/>
    <w:rsid w:val="00227B72"/>
    <w:rsid w:val="00230A69"/>
    <w:rsid w:val="00231016"/>
    <w:rsid w:val="00231AAA"/>
    <w:rsid w:val="00232176"/>
    <w:rsid w:val="002322E5"/>
    <w:rsid w:val="00232A66"/>
    <w:rsid w:val="0023398B"/>
    <w:rsid w:val="00233A50"/>
    <w:rsid w:val="00234F57"/>
    <w:rsid w:val="00234FF0"/>
    <w:rsid w:val="00235221"/>
    <w:rsid w:val="00235368"/>
    <w:rsid w:val="00237043"/>
    <w:rsid w:val="002406EC"/>
    <w:rsid w:val="0024193A"/>
    <w:rsid w:val="00241D00"/>
    <w:rsid w:val="00241E53"/>
    <w:rsid w:val="0024206B"/>
    <w:rsid w:val="00242A2F"/>
    <w:rsid w:val="002431C9"/>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35"/>
    <w:rsid w:val="002756C1"/>
    <w:rsid w:val="00275FD2"/>
    <w:rsid w:val="002761A8"/>
    <w:rsid w:val="0027649D"/>
    <w:rsid w:val="00276C68"/>
    <w:rsid w:val="0028020F"/>
    <w:rsid w:val="002804F9"/>
    <w:rsid w:val="00280862"/>
    <w:rsid w:val="00281104"/>
    <w:rsid w:val="00281E31"/>
    <w:rsid w:val="00281F13"/>
    <w:rsid w:val="00282E1C"/>
    <w:rsid w:val="00282EEC"/>
    <w:rsid w:val="00285692"/>
    <w:rsid w:val="00286417"/>
    <w:rsid w:val="0028786F"/>
    <w:rsid w:val="00287A12"/>
    <w:rsid w:val="00287B41"/>
    <w:rsid w:val="00291038"/>
    <w:rsid w:val="00292E3B"/>
    <w:rsid w:val="002932B9"/>
    <w:rsid w:val="002934C0"/>
    <w:rsid w:val="002943A4"/>
    <w:rsid w:val="00295FEC"/>
    <w:rsid w:val="0029673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C1B"/>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B8D"/>
    <w:rsid w:val="002F400D"/>
    <w:rsid w:val="002F450E"/>
    <w:rsid w:val="002F4B59"/>
    <w:rsid w:val="002F4F84"/>
    <w:rsid w:val="002F5879"/>
    <w:rsid w:val="002F702C"/>
    <w:rsid w:val="002F7117"/>
    <w:rsid w:val="002F7A8F"/>
    <w:rsid w:val="002F7F76"/>
    <w:rsid w:val="003002E1"/>
    <w:rsid w:val="0030069C"/>
    <w:rsid w:val="003008BB"/>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59C"/>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4C"/>
    <w:rsid w:val="00361C57"/>
    <w:rsid w:val="003624D2"/>
    <w:rsid w:val="00363BB4"/>
    <w:rsid w:val="00363E2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B51"/>
    <w:rsid w:val="0038795A"/>
    <w:rsid w:val="00391008"/>
    <w:rsid w:val="00391607"/>
    <w:rsid w:val="00391898"/>
    <w:rsid w:val="00391B9A"/>
    <w:rsid w:val="0039273B"/>
    <w:rsid w:val="00392EA7"/>
    <w:rsid w:val="00393992"/>
    <w:rsid w:val="00393D09"/>
    <w:rsid w:val="00393E52"/>
    <w:rsid w:val="003948EF"/>
    <w:rsid w:val="00395453"/>
    <w:rsid w:val="003960DE"/>
    <w:rsid w:val="00396CFF"/>
    <w:rsid w:val="003970D5"/>
    <w:rsid w:val="00397CED"/>
    <w:rsid w:val="00397F82"/>
    <w:rsid w:val="00397FCF"/>
    <w:rsid w:val="003A02E5"/>
    <w:rsid w:val="003A0E0E"/>
    <w:rsid w:val="003A11FD"/>
    <w:rsid w:val="003A376F"/>
    <w:rsid w:val="003A386A"/>
    <w:rsid w:val="003A3BC8"/>
    <w:rsid w:val="003A4EB7"/>
    <w:rsid w:val="003A5197"/>
    <w:rsid w:val="003A69B6"/>
    <w:rsid w:val="003A6AB2"/>
    <w:rsid w:val="003B00A0"/>
    <w:rsid w:val="003B020E"/>
    <w:rsid w:val="003B0FC2"/>
    <w:rsid w:val="003B2E77"/>
    <w:rsid w:val="003B2F4F"/>
    <w:rsid w:val="003B3822"/>
    <w:rsid w:val="003B3914"/>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277A"/>
    <w:rsid w:val="003E2878"/>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5D"/>
    <w:rsid w:val="0041176D"/>
    <w:rsid w:val="00412C1D"/>
    <w:rsid w:val="00412D30"/>
    <w:rsid w:val="0041308C"/>
    <w:rsid w:val="00413716"/>
    <w:rsid w:val="00413AFE"/>
    <w:rsid w:val="00413EBC"/>
    <w:rsid w:val="00413F2E"/>
    <w:rsid w:val="00414C23"/>
    <w:rsid w:val="00414DAF"/>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68FC"/>
    <w:rsid w:val="00430041"/>
    <w:rsid w:val="0043031B"/>
    <w:rsid w:val="00431F48"/>
    <w:rsid w:val="00433E88"/>
    <w:rsid w:val="00434BDE"/>
    <w:rsid w:val="00440861"/>
    <w:rsid w:val="0044099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1A0E"/>
    <w:rsid w:val="00493BAA"/>
    <w:rsid w:val="00494686"/>
    <w:rsid w:val="0049476B"/>
    <w:rsid w:val="0049518A"/>
    <w:rsid w:val="004953B2"/>
    <w:rsid w:val="00497688"/>
    <w:rsid w:val="004A11B0"/>
    <w:rsid w:val="004A1D6F"/>
    <w:rsid w:val="004A201A"/>
    <w:rsid w:val="004A2899"/>
    <w:rsid w:val="004A28DB"/>
    <w:rsid w:val="004A4199"/>
    <w:rsid w:val="004A4BB5"/>
    <w:rsid w:val="004A57A6"/>
    <w:rsid w:val="004A5BEF"/>
    <w:rsid w:val="004A629B"/>
    <w:rsid w:val="004A7749"/>
    <w:rsid w:val="004B0221"/>
    <w:rsid w:val="004B08B3"/>
    <w:rsid w:val="004B28C5"/>
    <w:rsid w:val="004B28FE"/>
    <w:rsid w:val="004B3A9A"/>
    <w:rsid w:val="004B48B8"/>
    <w:rsid w:val="004B7262"/>
    <w:rsid w:val="004B7CB0"/>
    <w:rsid w:val="004B7F5D"/>
    <w:rsid w:val="004C025E"/>
    <w:rsid w:val="004C04D2"/>
    <w:rsid w:val="004C2A9C"/>
    <w:rsid w:val="004C463F"/>
    <w:rsid w:val="004C487B"/>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B54"/>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5C0A"/>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977"/>
    <w:rsid w:val="00535204"/>
    <w:rsid w:val="0053577B"/>
    <w:rsid w:val="00535C4E"/>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C55"/>
    <w:rsid w:val="00554E52"/>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0B28"/>
    <w:rsid w:val="00581C35"/>
    <w:rsid w:val="00582750"/>
    <w:rsid w:val="005827C3"/>
    <w:rsid w:val="00582896"/>
    <w:rsid w:val="00582D40"/>
    <w:rsid w:val="005860AC"/>
    <w:rsid w:val="00590772"/>
    <w:rsid w:val="00591AC5"/>
    <w:rsid w:val="00591DDF"/>
    <w:rsid w:val="005932C8"/>
    <w:rsid w:val="00593984"/>
    <w:rsid w:val="0059430C"/>
    <w:rsid w:val="00594DF3"/>
    <w:rsid w:val="00595C4B"/>
    <w:rsid w:val="005973DC"/>
    <w:rsid w:val="005976E8"/>
    <w:rsid w:val="0059773D"/>
    <w:rsid w:val="005A1269"/>
    <w:rsid w:val="005A1930"/>
    <w:rsid w:val="005A1980"/>
    <w:rsid w:val="005A26B4"/>
    <w:rsid w:val="005A29F2"/>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AA"/>
    <w:rsid w:val="006238AD"/>
    <w:rsid w:val="00623FAF"/>
    <w:rsid w:val="00624FCE"/>
    <w:rsid w:val="006278F1"/>
    <w:rsid w:val="00630107"/>
    <w:rsid w:val="00630190"/>
    <w:rsid w:val="006302BB"/>
    <w:rsid w:val="006328CA"/>
    <w:rsid w:val="00632F1F"/>
    <w:rsid w:val="00633DDF"/>
    <w:rsid w:val="00635AB9"/>
    <w:rsid w:val="00637B33"/>
    <w:rsid w:val="00640010"/>
    <w:rsid w:val="006402FF"/>
    <w:rsid w:val="0064130B"/>
    <w:rsid w:val="0064146B"/>
    <w:rsid w:val="00642055"/>
    <w:rsid w:val="00644664"/>
    <w:rsid w:val="00644B01"/>
    <w:rsid w:val="00646281"/>
    <w:rsid w:val="006462C1"/>
    <w:rsid w:val="00651D13"/>
    <w:rsid w:val="0065267B"/>
    <w:rsid w:val="0065339E"/>
    <w:rsid w:val="006539B5"/>
    <w:rsid w:val="0065428F"/>
    <w:rsid w:val="00660EC4"/>
    <w:rsid w:val="0066251F"/>
    <w:rsid w:val="00665688"/>
    <w:rsid w:val="00665E8C"/>
    <w:rsid w:val="0066628B"/>
    <w:rsid w:val="006664B6"/>
    <w:rsid w:val="00666995"/>
    <w:rsid w:val="0066757F"/>
    <w:rsid w:val="006701F5"/>
    <w:rsid w:val="006705D5"/>
    <w:rsid w:val="00670D34"/>
    <w:rsid w:val="006714C0"/>
    <w:rsid w:val="00671D64"/>
    <w:rsid w:val="006724E3"/>
    <w:rsid w:val="00672D14"/>
    <w:rsid w:val="00673CFE"/>
    <w:rsid w:val="00674CCA"/>
    <w:rsid w:val="00676A96"/>
    <w:rsid w:val="00676F25"/>
    <w:rsid w:val="00677D95"/>
    <w:rsid w:val="006810AB"/>
    <w:rsid w:val="00681454"/>
    <w:rsid w:val="0068264E"/>
    <w:rsid w:val="00682F7D"/>
    <w:rsid w:val="006833A7"/>
    <w:rsid w:val="006839CA"/>
    <w:rsid w:val="00684304"/>
    <w:rsid w:val="00690912"/>
    <w:rsid w:val="00690B18"/>
    <w:rsid w:val="00691090"/>
    <w:rsid w:val="00691976"/>
    <w:rsid w:val="00692A94"/>
    <w:rsid w:val="00692CBA"/>
    <w:rsid w:val="006934FB"/>
    <w:rsid w:val="00696865"/>
    <w:rsid w:val="0069689F"/>
    <w:rsid w:val="0069690B"/>
    <w:rsid w:val="00696998"/>
    <w:rsid w:val="006974E6"/>
    <w:rsid w:val="006A2C65"/>
    <w:rsid w:val="006A3B50"/>
    <w:rsid w:val="006A3DDC"/>
    <w:rsid w:val="006A4B39"/>
    <w:rsid w:val="006A6DF0"/>
    <w:rsid w:val="006A770B"/>
    <w:rsid w:val="006B02B8"/>
    <w:rsid w:val="006B043A"/>
    <w:rsid w:val="006B06AB"/>
    <w:rsid w:val="006B134E"/>
    <w:rsid w:val="006B13E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DD0"/>
    <w:rsid w:val="006F66BD"/>
    <w:rsid w:val="006F7205"/>
    <w:rsid w:val="007009DC"/>
    <w:rsid w:val="0070349F"/>
    <w:rsid w:val="00704663"/>
    <w:rsid w:val="00705F89"/>
    <w:rsid w:val="00706881"/>
    <w:rsid w:val="007077AE"/>
    <w:rsid w:val="0071071D"/>
    <w:rsid w:val="00710E79"/>
    <w:rsid w:val="00711F58"/>
    <w:rsid w:val="00713FD9"/>
    <w:rsid w:val="00714EF6"/>
    <w:rsid w:val="007150F0"/>
    <w:rsid w:val="0071544D"/>
    <w:rsid w:val="007165E0"/>
    <w:rsid w:val="00716F0C"/>
    <w:rsid w:val="00717D60"/>
    <w:rsid w:val="007201AD"/>
    <w:rsid w:val="007209F3"/>
    <w:rsid w:val="00721A8F"/>
    <w:rsid w:val="00722AC2"/>
    <w:rsid w:val="00722D02"/>
    <w:rsid w:val="00722F8D"/>
    <w:rsid w:val="00723554"/>
    <w:rsid w:val="00725A0B"/>
    <w:rsid w:val="00725EC2"/>
    <w:rsid w:val="007266D9"/>
    <w:rsid w:val="00726AC2"/>
    <w:rsid w:val="00726CD5"/>
    <w:rsid w:val="00727910"/>
    <w:rsid w:val="00730B98"/>
    <w:rsid w:val="00731985"/>
    <w:rsid w:val="00732543"/>
    <w:rsid w:val="00734562"/>
    <w:rsid w:val="00734DB5"/>
    <w:rsid w:val="00735A00"/>
    <w:rsid w:val="007362CE"/>
    <w:rsid w:val="007375A8"/>
    <w:rsid w:val="00737642"/>
    <w:rsid w:val="007403DF"/>
    <w:rsid w:val="007409A7"/>
    <w:rsid w:val="00740DC9"/>
    <w:rsid w:val="00740F67"/>
    <w:rsid w:val="007414A4"/>
    <w:rsid w:val="00741C5A"/>
    <w:rsid w:val="007445FE"/>
    <w:rsid w:val="00744FCE"/>
    <w:rsid w:val="007509BF"/>
    <w:rsid w:val="007516E8"/>
    <w:rsid w:val="007518AE"/>
    <w:rsid w:val="007540AC"/>
    <w:rsid w:val="00754C4F"/>
    <w:rsid w:val="0075550E"/>
    <w:rsid w:val="00756755"/>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00E6"/>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84A"/>
    <w:rsid w:val="007A70F7"/>
    <w:rsid w:val="007B085A"/>
    <w:rsid w:val="007B1D42"/>
    <w:rsid w:val="007B1F16"/>
    <w:rsid w:val="007B2021"/>
    <w:rsid w:val="007B2ECC"/>
    <w:rsid w:val="007B3378"/>
    <w:rsid w:val="007B5756"/>
    <w:rsid w:val="007B5FD9"/>
    <w:rsid w:val="007B63AA"/>
    <w:rsid w:val="007B6816"/>
    <w:rsid w:val="007B7ED9"/>
    <w:rsid w:val="007C0D39"/>
    <w:rsid w:val="007C107C"/>
    <w:rsid w:val="007C1086"/>
    <w:rsid w:val="007C1C3F"/>
    <w:rsid w:val="007C2972"/>
    <w:rsid w:val="007C4A64"/>
    <w:rsid w:val="007C5E11"/>
    <w:rsid w:val="007C5E3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80013E"/>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37"/>
    <w:rsid w:val="00817DA8"/>
    <w:rsid w:val="008218D6"/>
    <w:rsid w:val="00821AE8"/>
    <w:rsid w:val="008224A6"/>
    <w:rsid w:val="00822C6A"/>
    <w:rsid w:val="008252D8"/>
    <w:rsid w:val="00825910"/>
    <w:rsid w:val="008273A1"/>
    <w:rsid w:val="008274BB"/>
    <w:rsid w:val="00830B16"/>
    <w:rsid w:val="00830CDB"/>
    <w:rsid w:val="008318AB"/>
    <w:rsid w:val="00831AD1"/>
    <w:rsid w:val="008334BF"/>
    <w:rsid w:val="00833B95"/>
    <w:rsid w:val="00834754"/>
    <w:rsid w:val="00834A3B"/>
    <w:rsid w:val="00834BB7"/>
    <w:rsid w:val="00837072"/>
    <w:rsid w:val="0083744C"/>
    <w:rsid w:val="00842C2E"/>
    <w:rsid w:val="00843526"/>
    <w:rsid w:val="00844157"/>
    <w:rsid w:val="008449F4"/>
    <w:rsid w:val="00844B8F"/>
    <w:rsid w:val="0084515B"/>
    <w:rsid w:val="008474EA"/>
    <w:rsid w:val="008512DA"/>
    <w:rsid w:val="00852CDD"/>
    <w:rsid w:val="0085303D"/>
    <w:rsid w:val="008537DD"/>
    <w:rsid w:val="00853AE3"/>
    <w:rsid w:val="00854794"/>
    <w:rsid w:val="00854869"/>
    <w:rsid w:val="008552AA"/>
    <w:rsid w:val="008565C6"/>
    <w:rsid w:val="008574EA"/>
    <w:rsid w:val="00857668"/>
    <w:rsid w:val="0085794D"/>
    <w:rsid w:val="00860168"/>
    <w:rsid w:val="00860A51"/>
    <w:rsid w:val="0086196F"/>
    <w:rsid w:val="00861BEF"/>
    <w:rsid w:val="00861C25"/>
    <w:rsid w:val="00862AD6"/>
    <w:rsid w:val="0086377B"/>
    <w:rsid w:val="0086381F"/>
    <w:rsid w:val="008658F8"/>
    <w:rsid w:val="00865BCA"/>
    <w:rsid w:val="00866FBC"/>
    <w:rsid w:val="0086771E"/>
    <w:rsid w:val="0086792B"/>
    <w:rsid w:val="00871595"/>
    <w:rsid w:val="00872977"/>
    <w:rsid w:val="00872C22"/>
    <w:rsid w:val="008735AA"/>
    <w:rsid w:val="008735C7"/>
    <w:rsid w:val="00873EFD"/>
    <w:rsid w:val="008754B1"/>
    <w:rsid w:val="008762EA"/>
    <w:rsid w:val="00876893"/>
    <w:rsid w:val="00876CD9"/>
    <w:rsid w:val="00877DA4"/>
    <w:rsid w:val="00880AA1"/>
    <w:rsid w:val="0088211C"/>
    <w:rsid w:val="0088283A"/>
    <w:rsid w:val="00883EB3"/>
    <w:rsid w:val="00884656"/>
    <w:rsid w:val="008849CF"/>
    <w:rsid w:val="0088596E"/>
    <w:rsid w:val="008872E1"/>
    <w:rsid w:val="008879DA"/>
    <w:rsid w:val="008907FD"/>
    <w:rsid w:val="00890F18"/>
    <w:rsid w:val="00892063"/>
    <w:rsid w:val="00893F00"/>
    <w:rsid w:val="008941FF"/>
    <w:rsid w:val="00894F1D"/>
    <w:rsid w:val="00897053"/>
    <w:rsid w:val="00897367"/>
    <w:rsid w:val="008A030C"/>
    <w:rsid w:val="008A08EC"/>
    <w:rsid w:val="008A0FD2"/>
    <w:rsid w:val="008A1C78"/>
    <w:rsid w:val="008A1FD5"/>
    <w:rsid w:val="008A37FF"/>
    <w:rsid w:val="008A44CC"/>
    <w:rsid w:val="008A469B"/>
    <w:rsid w:val="008A4928"/>
    <w:rsid w:val="008A4A5E"/>
    <w:rsid w:val="008A4F48"/>
    <w:rsid w:val="008A59E9"/>
    <w:rsid w:val="008A657E"/>
    <w:rsid w:val="008B15E3"/>
    <w:rsid w:val="008B162F"/>
    <w:rsid w:val="008B1C03"/>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BBD"/>
    <w:rsid w:val="008C6C6F"/>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F035F"/>
    <w:rsid w:val="008F197C"/>
    <w:rsid w:val="008F5DB4"/>
    <w:rsid w:val="008F672C"/>
    <w:rsid w:val="008F6FE3"/>
    <w:rsid w:val="008F7903"/>
    <w:rsid w:val="008F7A3F"/>
    <w:rsid w:val="008F7D6D"/>
    <w:rsid w:val="008F7DF2"/>
    <w:rsid w:val="0090025D"/>
    <w:rsid w:val="009007FC"/>
    <w:rsid w:val="00900BEF"/>
    <w:rsid w:val="009014FC"/>
    <w:rsid w:val="009015B4"/>
    <w:rsid w:val="0090490C"/>
    <w:rsid w:val="00904E57"/>
    <w:rsid w:val="0090537A"/>
    <w:rsid w:val="009057AA"/>
    <w:rsid w:val="009058DD"/>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AB2"/>
    <w:rsid w:val="00975CE0"/>
    <w:rsid w:val="009761CF"/>
    <w:rsid w:val="00976391"/>
    <w:rsid w:val="009772F8"/>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310"/>
    <w:rsid w:val="00990BC7"/>
    <w:rsid w:val="00991147"/>
    <w:rsid w:val="00991666"/>
    <w:rsid w:val="009934B9"/>
    <w:rsid w:val="00993749"/>
    <w:rsid w:val="009946FC"/>
    <w:rsid w:val="00994AE2"/>
    <w:rsid w:val="009952E9"/>
    <w:rsid w:val="00995E59"/>
    <w:rsid w:val="00996096"/>
    <w:rsid w:val="00996972"/>
    <w:rsid w:val="00996E9F"/>
    <w:rsid w:val="00997FCA"/>
    <w:rsid w:val="009A04BB"/>
    <w:rsid w:val="009A14F4"/>
    <w:rsid w:val="009A1939"/>
    <w:rsid w:val="009A250E"/>
    <w:rsid w:val="009A36B1"/>
    <w:rsid w:val="009A44DE"/>
    <w:rsid w:val="009A5784"/>
    <w:rsid w:val="009A71EE"/>
    <w:rsid w:val="009B147D"/>
    <w:rsid w:val="009B14EA"/>
    <w:rsid w:val="009B1D12"/>
    <w:rsid w:val="009B1F64"/>
    <w:rsid w:val="009B28CC"/>
    <w:rsid w:val="009B2A0D"/>
    <w:rsid w:val="009B2E3A"/>
    <w:rsid w:val="009B2F3F"/>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CAE"/>
    <w:rsid w:val="009F00BC"/>
    <w:rsid w:val="009F0BD4"/>
    <w:rsid w:val="009F1B24"/>
    <w:rsid w:val="009F22AB"/>
    <w:rsid w:val="009F2CB6"/>
    <w:rsid w:val="009F4F45"/>
    <w:rsid w:val="009F57A4"/>
    <w:rsid w:val="009F5B1D"/>
    <w:rsid w:val="009F79B5"/>
    <w:rsid w:val="009F7C8A"/>
    <w:rsid w:val="00A005ED"/>
    <w:rsid w:val="00A00D82"/>
    <w:rsid w:val="00A0236F"/>
    <w:rsid w:val="00A0240B"/>
    <w:rsid w:val="00A033A4"/>
    <w:rsid w:val="00A04769"/>
    <w:rsid w:val="00A0477C"/>
    <w:rsid w:val="00A0509F"/>
    <w:rsid w:val="00A05A6B"/>
    <w:rsid w:val="00A06020"/>
    <w:rsid w:val="00A07106"/>
    <w:rsid w:val="00A07C46"/>
    <w:rsid w:val="00A10BDE"/>
    <w:rsid w:val="00A118D1"/>
    <w:rsid w:val="00A12779"/>
    <w:rsid w:val="00A12E45"/>
    <w:rsid w:val="00A131A8"/>
    <w:rsid w:val="00A13A1A"/>
    <w:rsid w:val="00A1403A"/>
    <w:rsid w:val="00A1416A"/>
    <w:rsid w:val="00A1569B"/>
    <w:rsid w:val="00A15FAA"/>
    <w:rsid w:val="00A1723A"/>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36DF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1721"/>
    <w:rsid w:val="00A62ECF"/>
    <w:rsid w:val="00A63160"/>
    <w:rsid w:val="00A63AEB"/>
    <w:rsid w:val="00A643FF"/>
    <w:rsid w:val="00A64C7B"/>
    <w:rsid w:val="00A65A7D"/>
    <w:rsid w:val="00A66142"/>
    <w:rsid w:val="00A66AAC"/>
    <w:rsid w:val="00A66AFD"/>
    <w:rsid w:val="00A67645"/>
    <w:rsid w:val="00A7008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F7"/>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839"/>
    <w:rsid w:val="00AE0983"/>
    <w:rsid w:val="00AE0B99"/>
    <w:rsid w:val="00AE1472"/>
    <w:rsid w:val="00AE1CA8"/>
    <w:rsid w:val="00AE2732"/>
    <w:rsid w:val="00AE2AC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7393"/>
    <w:rsid w:val="00B014C2"/>
    <w:rsid w:val="00B02BFC"/>
    <w:rsid w:val="00B03770"/>
    <w:rsid w:val="00B03D58"/>
    <w:rsid w:val="00B03E15"/>
    <w:rsid w:val="00B03F2F"/>
    <w:rsid w:val="00B04613"/>
    <w:rsid w:val="00B059AF"/>
    <w:rsid w:val="00B06F3E"/>
    <w:rsid w:val="00B079F5"/>
    <w:rsid w:val="00B10464"/>
    <w:rsid w:val="00B10A6E"/>
    <w:rsid w:val="00B14987"/>
    <w:rsid w:val="00B14CC7"/>
    <w:rsid w:val="00B15CB4"/>
    <w:rsid w:val="00B15D04"/>
    <w:rsid w:val="00B160BA"/>
    <w:rsid w:val="00B17779"/>
    <w:rsid w:val="00B17D2A"/>
    <w:rsid w:val="00B20E9E"/>
    <w:rsid w:val="00B21492"/>
    <w:rsid w:val="00B2149D"/>
    <w:rsid w:val="00B22ED3"/>
    <w:rsid w:val="00B235CC"/>
    <w:rsid w:val="00B24F30"/>
    <w:rsid w:val="00B25925"/>
    <w:rsid w:val="00B25D0E"/>
    <w:rsid w:val="00B25EB4"/>
    <w:rsid w:val="00B26143"/>
    <w:rsid w:val="00B2619E"/>
    <w:rsid w:val="00B264FD"/>
    <w:rsid w:val="00B26B65"/>
    <w:rsid w:val="00B272D5"/>
    <w:rsid w:val="00B272E2"/>
    <w:rsid w:val="00B300BA"/>
    <w:rsid w:val="00B316A8"/>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04C6"/>
    <w:rsid w:val="00B7146B"/>
    <w:rsid w:val="00B71D07"/>
    <w:rsid w:val="00B71DC3"/>
    <w:rsid w:val="00B71E39"/>
    <w:rsid w:val="00B72CC6"/>
    <w:rsid w:val="00B738FB"/>
    <w:rsid w:val="00B741F2"/>
    <w:rsid w:val="00B75989"/>
    <w:rsid w:val="00B77B34"/>
    <w:rsid w:val="00B80BBD"/>
    <w:rsid w:val="00B80DC6"/>
    <w:rsid w:val="00B81E96"/>
    <w:rsid w:val="00B81FD5"/>
    <w:rsid w:val="00B82343"/>
    <w:rsid w:val="00B82B37"/>
    <w:rsid w:val="00B8312C"/>
    <w:rsid w:val="00B837C0"/>
    <w:rsid w:val="00B85847"/>
    <w:rsid w:val="00B86E0C"/>
    <w:rsid w:val="00B90A18"/>
    <w:rsid w:val="00B91779"/>
    <w:rsid w:val="00B91E98"/>
    <w:rsid w:val="00B92AF9"/>
    <w:rsid w:val="00B9467E"/>
    <w:rsid w:val="00B95DC8"/>
    <w:rsid w:val="00B9643B"/>
    <w:rsid w:val="00B97245"/>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4853"/>
    <w:rsid w:val="00BC59A3"/>
    <w:rsid w:val="00BD0133"/>
    <w:rsid w:val="00BD0F71"/>
    <w:rsid w:val="00BD1573"/>
    <w:rsid w:val="00BD22D2"/>
    <w:rsid w:val="00BD2553"/>
    <w:rsid w:val="00BD265B"/>
    <w:rsid w:val="00BD27BE"/>
    <w:rsid w:val="00BD3756"/>
    <w:rsid w:val="00BD472D"/>
    <w:rsid w:val="00BD57CC"/>
    <w:rsid w:val="00BD5BCA"/>
    <w:rsid w:val="00BE10F1"/>
    <w:rsid w:val="00BE1A5A"/>
    <w:rsid w:val="00BE231E"/>
    <w:rsid w:val="00BE256F"/>
    <w:rsid w:val="00BE2828"/>
    <w:rsid w:val="00BE2B0A"/>
    <w:rsid w:val="00BE3468"/>
    <w:rsid w:val="00BE367C"/>
    <w:rsid w:val="00BE42F2"/>
    <w:rsid w:val="00BE469E"/>
    <w:rsid w:val="00BE4BC0"/>
    <w:rsid w:val="00BE69C2"/>
    <w:rsid w:val="00BE6A52"/>
    <w:rsid w:val="00BE6AFC"/>
    <w:rsid w:val="00BE7103"/>
    <w:rsid w:val="00BE7F17"/>
    <w:rsid w:val="00BE7FD8"/>
    <w:rsid w:val="00BF0D2F"/>
    <w:rsid w:val="00BF126A"/>
    <w:rsid w:val="00BF1E2A"/>
    <w:rsid w:val="00BF2243"/>
    <w:rsid w:val="00BF26BF"/>
    <w:rsid w:val="00BF3B6F"/>
    <w:rsid w:val="00BF4C3A"/>
    <w:rsid w:val="00BF51D4"/>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6CD"/>
    <w:rsid w:val="00C3209E"/>
    <w:rsid w:val="00C3212E"/>
    <w:rsid w:val="00C34C12"/>
    <w:rsid w:val="00C34F3A"/>
    <w:rsid w:val="00C36359"/>
    <w:rsid w:val="00C36979"/>
    <w:rsid w:val="00C36E24"/>
    <w:rsid w:val="00C36FA6"/>
    <w:rsid w:val="00C37160"/>
    <w:rsid w:val="00C40177"/>
    <w:rsid w:val="00C4043D"/>
    <w:rsid w:val="00C4058C"/>
    <w:rsid w:val="00C42557"/>
    <w:rsid w:val="00C42998"/>
    <w:rsid w:val="00C433AE"/>
    <w:rsid w:val="00C43418"/>
    <w:rsid w:val="00C43604"/>
    <w:rsid w:val="00C4361F"/>
    <w:rsid w:val="00C44C38"/>
    <w:rsid w:val="00C45A3F"/>
    <w:rsid w:val="00C46228"/>
    <w:rsid w:val="00C47B3F"/>
    <w:rsid w:val="00C47DD6"/>
    <w:rsid w:val="00C51CC5"/>
    <w:rsid w:val="00C52444"/>
    <w:rsid w:val="00C52C13"/>
    <w:rsid w:val="00C530DD"/>
    <w:rsid w:val="00C541F2"/>
    <w:rsid w:val="00C54513"/>
    <w:rsid w:val="00C548C2"/>
    <w:rsid w:val="00C5511B"/>
    <w:rsid w:val="00C55399"/>
    <w:rsid w:val="00C578D2"/>
    <w:rsid w:val="00C57C9D"/>
    <w:rsid w:val="00C627BE"/>
    <w:rsid w:val="00C63E50"/>
    <w:rsid w:val="00C64546"/>
    <w:rsid w:val="00C648AC"/>
    <w:rsid w:val="00C65131"/>
    <w:rsid w:val="00C6579C"/>
    <w:rsid w:val="00C66270"/>
    <w:rsid w:val="00C6646F"/>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8F7"/>
    <w:rsid w:val="00C83CA4"/>
    <w:rsid w:val="00C83D2F"/>
    <w:rsid w:val="00C845DE"/>
    <w:rsid w:val="00C84661"/>
    <w:rsid w:val="00C8662C"/>
    <w:rsid w:val="00C871B5"/>
    <w:rsid w:val="00C871EF"/>
    <w:rsid w:val="00C87EF3"/>
    <w:rsid w:val="00C90790"/>
    <w:rsid w:val="00C910E9"/>
    <w:rsid w:val="00C91B18"/>
    <w:rsid w:val="00C93857"/>
    <w:rsid w:val="00C93C88"/>
    <w:rsid w:val="00C948FD"/>
    <w:rsid w:val="00C96367"/>
    <w:rsid w:val="00C9791E"/>
    <w:rsid w:val="00CA0156"/>
    <w:rsid w:val="00CA089A"/>
    <w:rsid w:val="00CA0B4B"/>
    <w:rsid w:val="00CA1995"/>
    <w:rsid w:val="00CA50DF"/>
    <w:rsid w:val="00CA5B19"/>
    <w:rsid w:val="00CA6115"/>
    <w:rsid w:val="00CA6A05"/>
    <w:rsid w:val="00CA7003"/>
    <w:rsid w:val="00CA76A1"/>
    <w:rsid w:val="00CB285D"/>
    <w:rsid w:val="00CB3BF9"/>
    <w:rsid w:val="00CB4CAC"/>
    <w:rsid w:val="00CB54F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D18"/>
    <w:rsid w:val="00CD2EC3"/>
    <w:rsid w:val="00CD39F8"/>
    <w:rsid w:val="00CD4A81"/>
    <w:rsid w:val="00CD4B24"/>
    <w:rsid w:val="00CD6F50"/>
    <w:rsid w:val="00CD7843"/>
    <w:rsid w:val="00CD799D"/>
    <w:rsid w:val="00CE034E"/>
    <w:rsid w:val="00CE0DC2"/>
    <w:rsid w:val="00CE1029"/>
    <w:rsid w:val="00CE14C8"/>
    <w:rsid w:val="00CE34A4"/>
    <w:rsid w:val="00CE5866"/>
    <w:rsid w:val="00CE5DAD"/>
    <w:rsid w:val="00CE682B"/>
    <w:rsid w:val="00CE689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D11"/>
    <w:rsid w:val="00CF7310"/>
    <w:rsid w:val="00CF788B"/>
    <w:rsid w:val="00D03D22"/>
    <w:rsid w:val="00D0487D"/>
    <w:rsid w:val="00D06876"/>
    <w:rsid w:val="00D06BBB"/>
    <w:rsid w:val="00D07514"/>
    <w:rsid w:val="00D12C49"/>
    <w:rsid w:val="00D1331A"/>
    <w:rsid w:val="00D1334E"/>
    <w:rsid w:val="00D133A7"/>
    <w:rsid w:val="00D1382A"/>
    <w:rsid w:val="00D1496F"/>
    <w:rsid w:val="00D155DB"/>
    <w:rsid w:val="00D1621C"/>
    <w:rsid w:val="00D214B8"/>
    <w:rsid w:val="00D21661"/>
    <w:rsid w:val="00D21FA0"/>
    <w:rsid w:val="00D226CE"/>
    <w:rsid w:val="00D22761"/>
    <w:rsid w:val="00D229B1"/>
    <w:rsid w:val="00D22E63"/>
    <w:rsid w:val="00D237E7"/>
    <w:rsid w:val="00D23C21"/>
    <w:rsid w:val="00D25AC5"/>
    <w:rsid w:val="00D26EA7"/>
    <w:rsid w:val="00D27255"/>
    <w:rsid w:val="00D27516"/>
    <w:rsid w:val="00D27A9C"/>
    <w:rsid w:val="00D30686"/>
    <w:rsid w:val="00D31DC4"/>
    <w:rsid w:val="00D31F42"/>
    <w:rsid w:val="00D328F9"/>
    <w:rsid w:val="00D32C9F"/>
    <w:rsid w:val="00D32CAC"/>
    <w:rsid w:val="00D3371A"/>
    <w:rsid w:val="00D34EE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43"/>
    <w:rsid w:val="00D55084"/>
    <w:rsid w:val="00D56DFF"/>
    <w:rsid w:val="00D579EB"/>
    <w:rsid w:val="00D614D5"/>
    <w:rsid w:val="00D6339A"/>
    <w:rsid w:val="00D64BFB"/>
    <w:rsid w:val="00D710EE"/>
    <w:rsid w:val="00D71107"/>
    <w:rsid w:val="00D7132C"/>
    <w:rsid w:val="00D72284"/>
    <w:rsid w:val="00D732DF"/>
    <w:rsid w:val="00D733BE"/>
    <w:rsid w:val="00D73732"/>
    <w:rsid w:val="00D738BB"/>
    <w:rsid w:val="00D765CA"/>
    <w:rsid w:val="00D80624"/>
    <w:rsid w:val="00D8078A"/>
    <w:rsid w:val="00D80AF2"/>
    <w:rsid w:val="00D811E8"/>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2C34"/>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357"/>
    <w:rsid w:val="00DC2C86"/>
    <w:rsid w:val="00DC3C9F"/>
    <w:rsid w:val="00DC4247"/>
    <w:rsid w:val="00DC4A42"/>
    <w:rsid w:val="00DC5335"/>
    <w:rsid w:val="00DC59E2"/>
    <w:rsid w:val="00DC5E1F"/>
    <w:rsid w:val="00DC66C7"/>
    <w:rsid w:val="00DC6B01"/>
    <w:rsid w:val="00DC7E89"/>
    <w:rsid w:val="00DD0926"/>
    <w:rsid w:val="00DD1FA5"/>
    <w:rsid w:val="00DD2100"/>
    <w:rsid w:val="00DD214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48D"/>
    <w:rsid w:val="00E03BC7"/>
    <w:rsid w:val="00E04CEE"/>
    <w:rsid w:val="00E04DF6"/>
    <w:rsid w:val="00E05AC6"/>
    <w:rsid w:val="00E05D7F"/>
    <w:rsid w:val="00E06CF7"/>
    <w:rsid w:val="00E0753B"/>
    <w:rsid w:val="00E0784B"/>
    <w:rsid w:val="00E07AAF"/>
    <w:rsid w:val="00E07F98"/>
    <w:rsid w:val="00E10888"/>
    <w:rsid w:val="00E10CF7"/>
    <w:rsid w:val="00E12018"/>
    <w:rsid w:val="00E13BF6"/>
    <w:rsid w:val="00E14809"/>
    <w:rsid w:val="00E15529"/>
    <w:rsid w:val="00E15C61"/>
    <w:rsid w:val="00E16F6D"/>
    <w:rsid w:val="00E20AD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8B"/>
    <w:rsid w:val="00E3203C"/>
    <w:rsid w:val="00E32F1E"/>
    <w:rsid w:val="00E332E9"/>
    <w:rsid w:val="00E344CB"/>
    <w:rsid w:val="00E34DD8"/>
    <w:rsid w:val="00E3608C"/>
    <w:rsid w:val="00E36FEE"/>
    <w:rsid w:val="00E37807"/>
    <w:rsid w:val="00E37B0A"/>
    <w:rsid w:val="00E400A9"/>
    <w:rsid w:val="00E41700"/>
    <w:rsid w:val="00E4178A"/>
    <w:rsid w:val="00E41B93"/>
    <w:rsid w:val="00E4287B"/>
    <w:rsid w:val="00E45525"/>
    <w:rsid w:val="00E46ECD"/>
    <w:rsid w:val="00E46FFA"/>
    <w:rsid w:val="00E47055"/>
    <w:rsid w:val="00E47632"/>
    <w:rsid w:val="00E50E82"/>
    <w:rsid w:val="00E52155"/>
    <w:rsid w:val="00E52793"/>
    <w:rsid w:val="00E54D1D"/>
    <w:rsid w:val="00E54D77"/>
    <w:rsid w:val="00E55670"/>
    <w:rsid w:val="00E557D6"/>
    <w:rsid w:val="00E55CA3"/>
    <w:rsid w:val="00E57CA8"/>
    <w:rsid w:val="00E57E85"/>
    <w:rsid w:val="00E57FD8"/>
    <w:rsid w:val="00E632D4"/>
    <w:rsid w:val="00E63645"/>
    <w:rsid w:val="00E63679"/>
    <w:rsid w:val="00E636FF"/>
    <w:rsid w:val="00E643B3"/>
    <w:rsid w:val="00E64C32"/>
    <w:rsid w:val="00E655BC"/>
    <w:rsid w:val="00E656D1"/>
    <w:rsid w:val="00E65B67"/>
    <w:rsid w:val="00E66033"/>
    <w:rsid w:val="00E6696D"/>
    <w:rsid w:val="00E676F0"/>
    <w:rsid w:val="00E67CCB"/>
    <w:rsid w:val="00E719AD"/>
    <w:rsid w:val="00E72791"/>
    <w:rsid w:val="00E72A6B"/>
    <w:rsid w:val="00E72C53"/>
    <w:rsid w:val="00E73FF9"/>
    <w:rsid w:val="00E74A85"/>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3879"/>
    <w:rsid w:val="00E94931"/>
    <w:rsid w:val="00E94B77"/>
    <w:rsid w:val="00E9564A"/>
    <w:rsid w:val="00E958DD"/>
    <w:rsid w:val="00E95BA9"/>
    <w:rsid w:val="00E9637F"/>
    <w:rsid w:val="00EA0C70"/>
    <w:rsid w:val="00EA17E6"/>
    <w:rsid w:val="00EA1902"/>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05C4"/>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6D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656"/>
    <w:rsid w:val="00F27F12"/>
    <w:rsid w:val="00F30682"/>
    <w:rsid w:val="00F30A3A"/>
    <w:rsid w:val="00F30C49"/>
    <w:rsid w:val="00F31A12"/>
    <w:rsid w:val="00F31FC9"/>
    <w:rsid w:val="00F326D3"/>
    <w:rsid w:val="00F32EAA"/>
    <w:rsid w:val="00F331F5"/>
    <w:rsid w:val="00F36357"/>
    <w:rsid w:val="00F36872"/>
    <w:rsid w:val="00F36E18"/>
    <w:rsid w:val="00F37BA2"/>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4AE1"/>
    <w:rsid w:val="00F550D1"/>
    <w:rsid w:val="00F55732"/>
    <w:rsid w:val="00F55950"/>
    <w:rsid w:val="00F55EDF"/>
    <w:rsid w:val="00F566A0"/>
    <w:rsid w:val="00F56BB9"/>
    <w:rsid w:val="00F56F6F"/>
    <w:rsid w:val="00F60CB6"/>
    <w:rsid w:val="00F61070"/>
    <w:rsid w:val="00F62FE9"/>
    <w:rsid w:val="00F64B9B"/>
    <w:rsid w:val="00F65A1B"/>
    <w:rsid w:val="00F66B1A"/>
    <w:rsid w:val="00F66C8A"/>
    <w:rsid w:val="00F67522"/>
    <w:rsid w:val="00F67578"/>
    <w:rsid w:val="00F67C3F"/>
    <w:rsid w:val="00F709F9"/>
    <w:rsid w:val="00F72B8D"/>
    <w:rsid w:val="00F72DB4"/>
    <w:rsid w:val="00F73A44"/>
    <w:rsid w:val="00F73F19"/>
    <w:rsid w:val="00F7591E"/>
    <w:rsid w:val="00F76259"/>
    <w:rsid w:val="00F767C3"/>
    <w:rsid w:val="00F77118"/>
    <w:rsid w:val="00F77C8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11"/>
    <w:rsid w:val="00F97C7B"/>
    <w:rsid w:val="00FA018C"/>
    <w:rsid w:val="00FA02D8"/>
    <w:rsid w:val="00FA074F"/>
    <w:rsid w:val="00FA08EA"/>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647A"/>
    <w:rsid w:val="00FC74CA"/>
    <w:rsid w:val="00FD13D4"/>
    <w:rsid w:val="00FD18E6"/>
    <w:rsid w:val="00FD1E9F"/>
    <w:rsid w:val="00FD222E"/>
    <w:rsid w:val="00FD2291"/>
    <w:rsid w:val="00FD298F"/>
    <w:rsid w:val="00FD33DD"/>
    <w:rsid w:val="00FD58E0"/>
    <w:rsid w:val="00FD63F4"/>
    <w:rsid w:val="00FD7BCD"/>
    <w:rsid w:val="00FE1F7B"/>
    <w:rsid w:val="00FE367E"/>
    <w:rsid w:val="00FE4EFA"/>
    <w:rsid w:val="00FE60EB"/>
    <w:rsid w:val="00FE670B"/>
    <w:rsid w:val="00FE7296"/>
    <w:rsid w:val="00FE7DEA"/>
    <w:rsid w:val="00FF0203"/>
    <w:rsid w:val="00FF1A27"/>
    <w:rsid w:val="00FF1B8B"/>
    <w:rsid w:val="00FF40CB"/>
    <w:rsid w:val="00FF4956"/>
    <w:rsid w:val="00FF71E1"/>
    <w:rsid w:val="28083FBB"/>
    <w:rsid w:val="2C0525C8"/>
    <w:rsid w:val="34D11437"/>
    <w:rsid w:val="46D61629"/>
    <w:rsid w:val="52FD3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List Bullet"/>
    <w:basedOn w:val="1"/>
    <w:qFormat/>
    <w:uiPriority w:val="0"/>
    <w:pPr>
      <w:numPr>
        <w:ilvl w:val="0"/>
        <w:numId w:val="1"/>
      </w:numPr>
      <w:contextualSpacing/>
    </w:pPr>
  </w:style>
  <w:style w:type="paragraph" w:styleId="23">
    <w:name w:val="annotation text"/>
    <w:basedOn w:val="1"/>
    <w:link w:val="79"/>
    <w:qFormat/>
    <w:uiPriority w:val="0"/>
  </w:style>
  <w:style w:type="paragraph" w:styleId="24">
    <w:name w:val="toc 8"/>
    <w:basedOn w:val="18"/>
    <w:semiHidden/>
    <w:qFormat/>
    <w:uiPriority w:val="0"/>
    <w:pPr>
      <w:spacing w:before="180"/>
      <w:ind w:left="2693" w:hanging="2693"/>
    </w:pPr>
    <w:rPr>
      <w:b/>
    </w:rPr>
  </w:style>
  <w:style w:type="paragraph" w:styleId="25">
    <w:name w:val="Balloon Text"/>
    <w:basedOn w:val="1"/>
    <w:link w:val="77"/>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toc 9"/>
    <w:basedOn w:val="24"/>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3"/>
    <w:next w:val="23"/>
    <w:link w:val="80"/>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1"/>
    <w:link w:val="78"/>
    <w:qFormat/>
    <w:uiPriority w:val="0"/>
    <w:pPr>
      <w:ind w:left="568" w:hanging="284"/>
    </w:pPr>
  </w:style>
  <w:style w:type="paragraph" w:customStyle="1" w:styleId="58">
    <w:name w:val="B3"/>
    <w:basedOn w:val="1"/>
    <w:link w:val="104"/>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7"/>
    <w:qFormat/>
    <w:uiPriority w:val="0"/>
    <w:rPr>
      <w:color w:val="000000"/>
      <w:lang w:val="en-GB" w:eastAsia="ja-JP" w:bidi="ar-SA"/>
    </w:rPr>
  </w:style>
  <w:style w:type="character" w:customStyle="1" w:styleId="77">
    <w:name w:val="批注框文本 字符"/>
    <w:link w:val="25"/>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3"/>
    <w:qFormat/>
    <w:uiPriority w:val="0"/>
    <w:rPr>
      <w:color w:val="000000"/>
      <w:lang w:val="en-GB" w:eastAsia="ja-JP"/>
    </w:rPr>
  </w:style>
  <w:style w:type="character" w:customStyle="1" w:styleId="80">
    <w:name w:val="批注主题 字符"/>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B3 Char2"/>
    <w:link w:val="58"/>
    <w:qFormat/>
    <w:uiPriority w:val="0"/>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8FADB3-78EC-4EFB-938B-F2A204E25D3F}">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B76CDCEC-CC01-41F8-BD05-835505996877}">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57DFDB35-4F12-4AB6-9573-4B9B8857C909}">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1</Pages>
  <Words>296</Words>
  <Characters>1639</Characters>
  <Lines>78</Lines>
  <Paragraphs>52</Paragraphs>
  <TotalTime>22</TotalTime>
  <ScaleCrop>false</ScaleCrop>
  <LinksUpToDate>false</LinksUpToDate>
  <CharactersWithSpaces>1917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2026-01-29T06:50:00Z</dcterms:created>
  <dc:creator>Riccardo Trivisonno 00900073</dc:creator>
  <cp:lastModifiedBy>YTong</cp:lastModifiedBy>
  <cp:lastPrinted>2018-08-13T16:59:00Z</cp:lastPrinted>
  <dcterms:modified xsi:type="dcterms:W3CDTF">2026-01-30T14:13:08Z</dcterms:modified>
  <dc:title>SA2 eV2X</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y fmtid="{D5CDD505-2E9C-101B-9397-08002B2CF9AE}" pid="15" name="KSOTemplateDocerSaveRecord">
    <vt:lpwstr>eyJoZGlkIjoiNjFmODk3ZTZhYzNmZDM3NDk4ZThkMzAxOGQ5YWZjOWUiLCJ1c2VySWQiOiIzMDg0MjM1OTEifQ==</vt:lpwstr>
  </property>
  <property fmtid="{D5CDD505-2E9C-101B-9397-08002B2CF9AE}" pid="16" name="KSOProductBuildVer">
    <vt:lpwstr>2052-12.1.0.25225</vt:lpwstr>
  </property>
  <property fmtid="{D5CDD505-2E9C-101B-9397-08002B2CF9AE}" pid="17" name="ICV">
    <vt:lpwstr>CD69D835BF124B68B43EF4A7AADD211D_13</vt:lpwstr>
  </property>
</Properties>
</file>